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Arial" w:hAnsi="Arial" w:eastAsia="MS Mincho" w:cs="Arial"/>
          <w:b/>
          <w:b/>
          <w:szCs w:val="24"/>
        </w:rPr>
      </w:pPr>
      <w:r>
        <w:rPr>
          <w:rFonts w:eastAsia="MS Mincho" w:cs="Arial" w:ascii="Arial" w:hAnsi="Arial"/>
          <w:b/>
          <w:szCs w:val="24"/>
        </w:rPr>
      </w:r>
    </w:p>
    <w:p>
      <w:pPr>
        <w:pStyle w:val="Cabealho"/>
        <w:spacing w:lineRule="auto" w:line="360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Cabealho"/>
        <w:spacing w:lineRule="auto" w:line="360"/>
        <w:jc w:val="center"/>
        <w:rPr/>
      </w:pPr>
      <w:r>
        <w:rPr/>
      </w:r>
    </w:p>
    <w:tbl>
      <w:tblPr>
        <w:tblW w:w="8721" w:type="dxa"/>
        <w:jc w:val="left"/>
        <w:tblInd w:w="-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9"/>
        <w:gridCol w:w="2170"/>
        <w:gridCol w:w="1992"/>
      </w:tblGrid>
      <w:tr>
        <w:trPr>
          <w:trHeight w:val="144" w:hRule="atLeast"/>
        </w:trPr>
        <w:tc>
          <w:tcPr>
            <w:tcW w:w="8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rFonts w:cs="Times New Roman"/>
                <w:smallCaps/>
                <w:sz w:val="20"/>
                <w:szCs w:val="20"/>
              </w:rPr>
            </w:pPr>
            <w:r>
              <w:rPr>
                <w:rFonts w:cs="Times New Roman"/>
                <w:smallCap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rFonts w:cs="Times New Roman"/>
                <w:b/>
                <w:smallCaps/>
                <w:sz w:val="20"/>
                <w:lang w:eastAsia="en-US"/>
              </w:rPr>
              <w:t>Relatório de Faltas de medicamentos da REMUME – Atualização 24/02/2023</w:t>
            </w:r>
          </w:p>
        </w:tc>
      </w:tr>
      <w:tr>
        <w:trPr>
          <w:trHeight w:val="144" w:hRule="atLeast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b/>
                <w:b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mallCaps/>
                <w:sz w:val="20"/>
                <w:szCs w:val="20"/>
                <w:lang w:eastAsia="en-US"/>
              </w:rPr>
              <w:t>Itens da Remume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b/>
                <w:b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mallCaps/>
                <w:sz w:val="20"/>
                <w:szCs w:val="20"/>
                <w:lang w:eastAsia="en-US"/>
              </w:rPr>
              <w:t>133 itens</w:t>
            </w:r>
          </w:p>
        </w:tc>
      </w:tr>
      <w:tr>
        <w:trPr>
          <w:trHeight w:val="144" w:hRule="atLeast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b/>
                <w:b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mallCaps/>
                <w:sz w:val="20"/>
                <w:szCs w:val="20"/>
                <w:lang w:eastAsia="en-US"/>
              </w:rPr>
              <w:t>Índice de Cobertura de Medicamentos atual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b/>
                <w:b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mallCaps/>
                <w:sz w:val="20"/>
                <w:szCs w:val="20"/>
                <w:lang w:eastAsia="en-US"/>
              </w:rPr>
              <w:t>81,20%</w:t>
            </w:r>
          </w:p>
        </w:tc>
      </w:tr>
      <w:tr>
        <w:trPr>
          <w:trHeight w:val="144" w:hRule="atLeast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b/>
                <w:b/>
                <w:smallCaps/>
                <w:sz w:val="20"/>
                <w:lang w:eastAsia="en-US"/>
              </w:rPr>
            </w:pPr>
            <w:r>
              <w:rPr>
                <w:rFonts w:cs="Times New Roman"/>
                <w:b/>
                <w:smallCaps/>
                <w:sz w:val="20"/>
                <w:lang w:eastAsia="en-US"/>
              </w:rPr>
              <w:t>Medicamentos Indisponíveis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b/>
                <w:b/>
                <w:smallCaps/>
                <w:sz w:val="20"/>
                <w:lang w:eastAsia="en-US"/>
              </w:rPr>
            </w:pPr>
            <w:r>
              <w:rPr>
                <w:rFonts w:cs="Times New Roman"/>
                <w:b/>
                <w:smallCaps/>
                <w:sz w:val="20"/>
                <w:lang w:eastAsia="en-US"/>
              </w:rPr>
              <w:t>COMPETÊNCIA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b/>
                <w:b/>
                <w:smallCaps/>
                <w:sz w:val="20"/>
                <w:lang w:eastAsia="en-US"/>
              </w:rPr>
            </w:pPr>
            <w:r>
              <w:rPr>
                <w:rFonts w:cs="Times New Roman"/>
                <w:b/>
                <w:smallCaps/>
                <w:sz w:val="20"/>
                <w:lang w:eastAsia="en-US"/>
              </w:rPr>
              <w:t>MOTIVO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AMBROXOL XAROPE ADULTO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AGUARDANDO ENTREGA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Calibri" w:cs="Times New Roman"/>
                <w:smallCaps/>
                <w:sz w:val="20"/>
                <w:szCs w:val="20"/>
              </w:rPr>
            </w:pPr>
            <w:r>
              <w:rPr>
                <w:rFonts w:eastAsia="Calibri" w:cs="Times New Roman"/>
                <w:smallCaps/>
                <w:sz w:val="20"/>
                <w:szCs w:val="20"/>
              </w:rPr>
              <w:t>CEFALEXINA SUSPENSÃO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AGUARDANDO ENTREGA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Calibri" w:cs="Times New Roman"/>
                <w:smallCaps/>
                <w:sz w:val="20"/>
              </w:rPr>
            </w:pPr>
            <w:r>
              <w:rPr>
                <w:rFonts w:eastAsia="Calibri" w:cs="Times New Roman"/>
                <w:smallCaps/>
                <w:sz w:val="20"/>
              </w:rPr>
              <w:t>CLONIDINA 0,200MG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lang w:eastAsia="en-US"/>
              </w:rPr>
            </w:pPr>
            <w:r>
              <w:rPr>
                <w:rFonts w:cs="Times New Roman"/>
                <w:smallCaps/>
                <w:sz w:val="20"/>
                <w:lang w:eastAsia="en-US"/>
              </w:rPr>
              <w:t>MUNICIPAL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lang w:eastAsia="en-US"/>
              </w:rPr>
            </w:pPr>
            <w:r>
              <w:rPr>
                <w:rFonts w:cs="Times New Roman"/>
                <w:smallCaps/>
                <w:sz w:val="20"/>
                <w:lang w:eastAsia="en-US"/>
              </w:rPr>
              <w:t>(Lista Complementar)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lang w:eastAsia="en-US"/>
              </w:rPr>
            </w:pPr>
            <w:r>
              <w:rPr>
                <w:rFonts w:cs="Times New Roman"/>
                <w:smallCaps/>
                <w:sz w:val="20"/>
                <w:lang w:eastAsia="en-US"/>
              </w:rPr>
              <w:t>FABRICAÇÃO DESCONTINUADA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Calibri" w:cs="Times New Roman"/>
                <w:smallCaps/>
                <w:sz w:val="20"/>
              </w:rPr>
            </w:pPr>
            <w:r>
              <w:rPr>
                <w:rFonts w:eastAsia="Calibri" w:cs="Times New Roman"/>
                <w:smallCaps/>
                <w:sz w:val="20"/>
              </w:rPr>
              <w:t>LORATADINA XPE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lang w:eastAsia="en-US"/>
              </w:rPr>
            </w:pPr>
            <w:r>
              <w:rPr>
                <w:rFonts w:cs="Times New Roman"/>
                <w:smallCaps/>
                <w:sz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lang w:eastAsia="en-US"/>
              </w:rPr>
            </w:pPr>
            <w:r>
              <w:rPr>
                <w:rFonts w:cs="Times New Roman"/>
                <w:smallCaps/>
                <w:sz w:val="20"/>
                <w:lang w:eastAsia="en-US"/>
              </w:rPr>
              <w:t>AGUARDANDO ENTREGA</w:t>
            </w:r>
          </w:p>
        </w:tc>
      </w:tr>
      <w:tr>
        <w:trPr>
          <w:trHeight w:val="555" w:hRule="exact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Calibri" w:cs="Times New Roman"/>
                <w:smallCaps/>
                <w:sz w:val="20"/>
                <w:szCs w:val="20"/>
              </w:rPr>
            </w:pPr>
            <w:r>
              <w:rPr>
                <w:rFonts w:eastAsia="Calibri" w:cs="Times New Roman"/>
                <w:smallCaps/>
                <w:sz w:val="20"/>
                <w:szCs w:val="20"/>
              </w:rPr>
              <w:t>METILDOPA 250MG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AGUARDANDO ENTREGA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Calibri" w:cs="Times New Roman"/>
                <w:smallCaps/>
                <w:sz w:val="20"/>
              </w:rPr>
            </w:pPr>
            <w:r>
              <w:rPr>
                <w:rFonts w:eastAsia="Calibri" w:cs="Times New Roman"/>
                <w:smallCaps/>
                <w:sz w:val="20"/>
              </w:rPr>
              <w:t>METOCLOPRAMIDA GOTAS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lang w:eastAsia="en-US"/>
              </w:rPr>
            </w:pPr>
            <w:r>
              <w:rPr>
                <w:rFonts w:cs="Times New Roman"/>
                <w:smallCaps/>
                <w:sz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lang w:eastAsia="en-US"/>
              </w:rPr>
            </w:pPr>
            <w:r>
              <w:rPr>
                <w:rFonts w:cs="Times New Roman"/>
                <w:smallCaps/>
                <w:sz w:val="20"/>
                <w:lang w:eastAsia="en-US"/>
              </w:rPr>
              <w:t>AGUARDANDO ENTREGA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Calibri" w:cs="Times New Roman"/>
                <w:smallCaps/>
                <w:sz w:val="20"/>
              </w:rPr>
            </w:pPr>
            <w:r>
              <w:rPr>
                <w:rFonts w:eastAsia="Calibri" w:cs="Times New Roman"/>
                <w:smallCaps/>
                <w:sz w:val="20"/>
              </w:rPr>
              <w:t>SIMETICONA GOTAS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lang w:eastAsia="en-US"/>
              </w:rPr>
            </w:pPr>
            <w:r>
              <w:rPr>
                <w:rFonts w:cs="Times New Roman"/>
                <w:smallCaps/>
                <w:sz w:val="20"/>
                <w:lang w:eastAsia="en-US"/>
              </w:rPr>
              <w:t>MUNICIPAL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lang w:eastAsia="en-US"/>
              </w:rPr>
            </w:pPr>
            <w:r>
              <w:rPr>
                <w:rFonts w:cs="Times New Roman"/>
                <w:smallCaps/>
                <w:sz w:val="20"/>
                <w:lang w:eastAsia="en-US"/>
              </w:rPr>
              <w:t>(Lista Complementar)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lang w:eastAsia="en-US"/>
              </w:rPr>
            </w:pPr>
            <w:r>
              <w:rPr>
                <w:rFonts w:cs="Times New Roman"/>
                <w:smallCaps/>
                <w:sz w:val="20"/>
                <w:lang w:eastAsia="en-US"/>
              </w:rPr>
              <w:t>AGUARDANDO ENTREGA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SULFAMETOXAZOL + TRIMETOPRINA SUSPENSÃO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AGUARDANDO ENTREGA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Calibri" w:cs="Times New Roman"/>
                <w:smallCaps/>
                <w:sz w:val="20"/>
                <w:szCs w:val="20"/>
              </w:rPr>
            </w:pPr>
            <w:r>
              <w:rPr>
                <w:rFonts w:eastAsia="Calibri" w:cs="Times New Roman"/>
                <w:smallCaps/>
                <w:sz w:val="20"/>
                <w:szCs w:val="20"/>
              </w:rPr>
              <w:t>METRONIDAZOL 250MG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AGUARDANDO ENTREGA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Calibri" w:cs="Times New Roman"/>
                <w:smallCaps/>
                <w:sz w:val="20"/>
                <w:szCs w:val="20"/>
              </w:rPr>
            </w:pPr>
            <w:r>
              <w:rPr>
                <w:rFonts w:eastAsia="Calibri" w:cs="Times New Roman"/>
                <w:smallCaps/>
                <w:sz w:val="20"/>
                <w:szCs w:val="20"/>
              </w:rPr>
              <w:t>VERAPAMIL 80MG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AGUARDANDO ENTREGA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PREDNISONA 5MG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AGUARDANDO ENTREGA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PARACETAMOL GOTAS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AGUARDANDO ENTREGA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SOLUÇÃO FISIOLÓGICA NASAL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AGUARDANDO ENTREGA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SALBUTAMOL SPRAY NASAL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AGUARDANDO ENTREGA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ENALAPRIL 10MG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AGUARDANDO ENTREGA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GLICLAZIDA 60MG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MUNICIPAL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FABRICAÇÃO DESCONTINUADA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NORTRIPTILINA 75MG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AGUARDANDO ENTREGA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CARBONATO DE LÍTIO 300MG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AGUARDANDO ENTREGA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Times New Roman" w:hAnsi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sz w:val="20"/>
                <w:szCs w:val="20"/>
              </w:rPr>
              <w:t>OMEPRAZOL 20MG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AGUARDANDO ENTREGA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Times New Roman" w:hAnsi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sz w:val="20"/>
                <w:szCs w:val="20"/>
              </w:rPr>
              <w:t xml:space="preserve">CEFALEXINA 500MG 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AGUARDANDO ENTREGA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Times New Roman" w:hAnsi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sz w:val="20"/>
                <w:szCs w:val="20"/>
              </w:rPr>
              <w:t>ACICLOVIR 200MG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AGUARDANDO ENTREGA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Times New Roman" w:hAnsi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sz w:val="20"/>
                <w:szCs w:val="20"/>
              </w:rPr>
              <w:t>CLONAZEPAM 2MG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AGUARDANDO ENTREGA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Times New Roman" w:hAnsi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sz w:val="20"/>
                <w:szCs w:val="20"/>
              </w:rPr>
              <w:t>METRONIDAZOL GELÉIA VAGINAL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AGUARDANDO ENTREGA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Times New Roman" w:hAnsi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sz w:val="20"/>
                <w:szCs w:val="20"/>
              </w:rPr>
              <w:t>GUACO XAROPE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AGUARDANDO ENTREGA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Times New Roman" w:hAnsi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sz w:val="20"/>
                <w:szCs w:val="20"/>
              </w:rPr>
              <w:t>CARBAMAZEPINA SUSPENSÃO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cs="Times New Roman"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AGUARDANDO ENTREGA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227" w:top="1417" w:footer="0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tistik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right"/>
      <w:rPr/>
    </w:pPr>
    <w:r>
      <w:rPr/>
    </w:r>
  </w:p>
  <w:p>
    <w:pPr>
      <w:pStyle w:val="Normal"/>
      <w:jc w:val="center"/>
      <w:rPr/>
    </w:pPr>
    <w: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-270510</wp:posOffset>
          </wp:positionH>
          <wp:positionV relativeFrom="paragraph">
            <wp:posOffset>-33655</wp:posOffset>
          </wp:positionV>
          <wp:extent cx="647700" cy="542925"/>
          <wp:effectExtent l="0" t="0" r="0" b="0"/>
          <wp:wrapSquare wrapText="bothSides"/>
          <wp:docPr id="1" name="Imagem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8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26"/>
        <w:szCs w:val="26"/>
      </w:rPr>
      <w:t>PREFEITURA MUNICIPAL DE SÃO GABRIEL DA PALHA</w:t>
    </w:r>
    <w:r>
      <w:rPr>
        <w:rFonts w:ascii="Verdana" w:hAnsi="Verdana"/>
        <w:b/>
        <w:sz w:val="26"/>
        <w:szCs w:val="26"/>
      </w:rPr>
      <w:br/>
    </w:r>
    <w:r>
      <w:rPr>
        <w:rFonts w:ascii="Calibri" w:hAnsi="Calibri"/>
        <w:sz w:val="16"/>
        <w:szCs w:val="16"/>
      </w:rPr>
      <w:t>ESTADO DO ESPÍRITO SANTO</w:t>
    </w:r>
    <w:r>
      <w:rPr>
        <w:rFonts w:ascii="Verdana" w:hAnsi="Verdana"/>
        <w:b/>
        <w:sz w:val="22"/>
        <w:szCs w:val="22"/>
      </w:rPr>
      <w:t xml:space="preserve"> </w:t>
      <w:br/>
    </w:r>
    <w:r>
      <w:rPr>
        <w:rFonts w:cs="Arial" w:ascii="Arial" w:hAnsi="Arial"/>
        <w:b/>
        <w:sz w:val="18"/>
        <w:szCs w:val="18"/>
      </w:rPr>
      <w:t>Secretaria Municipal de Saúde</w:t>
    </w:r>
  </w:p>
  <w:p>
    <w:pPr>
      <w:pStyle w:val="Normal"/>
      <w:jc w:val="center"/>
      <w:rPr>
        <w:rFonts w:ascii="Arial" w:hAnsi="Arial" w:cs="Arial"/>
        <w:b/>
        <w:b/>
        <w:sz w:val="18"/>
        <w:szCs w:val="18"/>
      </w:rPr>
    </w:pPr>
    <w:r>
      <w:rPr>
        <w:rFonts w:cs="Arial" w:ascii="Arial" w:hAnsi="Arial"/>
        <w:b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pPr>
      <w:keepNext w:val="true"/>
      <w:outlineLvl w:val="0"/>
    </w:pPr>
    <w:rPr>
      <w:b/>
    </w:rPr>
  </w:style>
  <w:style w:type="character" w:styleId="DefaultParagraphFont">
    <w:name w:val="Default Paragraph Font"/>
    <w:qFormat/>
    <w:rPr/>
  </w:style>
  <w:style w:type="character" w:styleId="Ttulo1Char">
    <w:name w:val="Título 1 Char"/>
    <w:basedOn w:val="DefaultParagraphFont"/>
    <w:qFormat/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styleId="Pagenumber">
    <w:name w:val="page number"/>
    <w:basedOn w:val="DefaultParagraphFont"/>
    <w:qFormat/>
    <w:rPr/>
  </w:style>
  <w:style w:type="character" w:styleId="CabealhoChar">
    <w:name w:val="Cabeçalho Char"/>
    <w:basedOn w:val="DefaultParagraphFont"/>
    <w:qFormat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RodapChar">
    <w:name w:val="Rodapé Char"/>
    <w:basedOn w:val="DefaultParagraphFont"/>
    <w:qFormat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CorpodetextoChar">
    <w:name w:val="Corpo de texto Char"/>
    <w:basedOn w:val="DefaultParagraphFont"/>
    <w:qFormat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TextodebaloChar">
    <w:name w:val="Texto de balão Char"/>
    <w:basedOn w:val="DefaultParagraphFont"/>
    <w:link w:val="BalloonText"/>
    <w:qFormat/>
    <w:rPr>
      <w:rFonts w:ascii="Tahoma" w:hAnsi="Tahoma" w:eastAsia="Times New Roman" w:cs="Tahoma"/>
      <w:sz w:val="16"/>
      <w:szCs w:val="16"/>
    </w:rPr>
  </w:style>
  <w:style w:type="character" w:styleId="Qterm">
    <w:name w:val="qterm"/>
    <w:basedOn w:val="DefaultParagraphFont"/>
    <w:qFormat/>
    <w:rPr/>
  </w:style>
  <w:style w:type="character" w:styleId="LinkdaInternet">
    <w:name w:val="Hyperlink"/>
    <w:basedOn w:val="DefaultParagraphFont"/>
    <w:rPr>
      <w:color w:val="0000FF"/>
      <w:u w:val="single"/>
    </w:rPr>
  </w:style>
  <w:style w:type="character" w:styleId="Messagebody">
    <w:name w:val="messagebody"/>
    <w:basedOn w:val="DefaultParagraphFont"/>
    <w:qFormat/>
    <w:rPr/>
  </w:style>
  <w:style w:type="character" w:styleId="St1">
    <w:name w:val="st1"/>
    <w:basedOn w:val="DefaultParagraphFont"/>
    <w:qFormat/>
    <w:rPr/>
  </w:style>
  <w:style w:type="character" w:styleId="Posttip">
    <w:name w:val="posttip"/>
    <w:basedOn w:val="DefaultParagraph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Principioativo">
    <w:name w:val="principio-ativo"/>
    <w:basedOn w:val="DefaultParagraphFont"/>
    <w:qFormat/>
    <w:rPr/>
  </w:style>
  <w:style w:type="character" w:styleId="St">
    <w:name w:val="st"/>
    <w:basedOn w:val="DefaultParagraphFont"/>
    <w:qFormat/>
    <w:rPr/>
  </w:style>
  <w:style w:type="character" w:styleId="Nfase">
    <w:name w:val="Emphasis"/>
    <w:basedOn w:val="DefaultParagraphFont"/>
    <w:qFormat/>
    <w:rPr>
      <w:i/>
      <w:iCs/>
    </w:rPr>
  </w:style>
  <w:style w:type="character" w:styleId="Moretext">
    <w:name w:val="more-text"/>
    <w:basedOn w:val="DefaultParagraphFont"/>
    <w:qFormat/>
    <w:rPr/>
  </w:style>
  <w:style w:type="character" w:styleId="TtuloChar">
    <w:name w:val="Título Char"/>
    <w:basedOn w:val="DefaultParagraphFont"/>
    <w:qFormat/>
    <w:rPr>
      <w:rFonts w:ascii="Artistik" w:hAnsi="Artistik" w:eastAsia="Times New Roman"/>
      <w:sz w:val="52"/>
    </w:rPr>
  </w:style>
  <w:style w:type="character" w:styleId="E24kjd">
    <w:name w:val="e24kjd"/>
    <w:basedOn w:val="DefaultParagraphFont"/>
    <w:qFormat/>
    <w:rPr/>
  </w:style>
  <w:style w:type="character" w:styleId="A0">
    <w:name w:val="A0"/>
    <w:qFormat/>
    <w:rPr>
      <w:rFonts w:cs="Garamond"/>
      <w:color w:val="000000"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pPr>
      <w:spacing w:before="0" w:after="12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baloChar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>
      <w:szCs w:val="24"/>
    </w:rPr>
  </w:style>
  <w:style w:type="paragraph" w:styleId="Fr">
    <w:name w:val="fr"/>
    <w:basedOn w:val="Normal"/>
    <w:qFormat/>
    <w:pPr>
      <w:spacing w:before="280" w:after="280"/>
    </w:pPr>
    <w:rPr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Default">
    <w:name w:val="Defaul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pt-BR" w:bidi="ar-SA"/>
    </w:rPr>
  </w:style>
  <w:style w:type="paragraph" w:styleId="Ttulododocumento">
    <w:name w:val="Title"/>
    <w:basedOn w:val="Normal"/>
    <w:link w:val="TtuloChar"/>
    <w:qFormat/>
    <w:pPr>
      <w:jc w:val="center"/>
    </w:pPr>
    <w:rPr>
      <w:rFonts w:ascii="Artistik" w:hAnsi="Artistik"/>
      <w:sz w:val="52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Application>LibreOffice/7.4.1.2$Windows_X86_64 LibreOffice_project/3c58a8f3a960df8bc8fd77b461821e42c061c5f0</Application>
  <AppVersion>15.0000</AppVersion>
  <Pages>2</Pages>
  <Words>177</Words>
  <Characters>1383</Characters>
  <CharactersWithSpaces>1477</CharactersWithSpaces>
  <Paragraphs>86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 Lucia Bartels</dc:creator>
  <dc:description/>
  <dc:language>pt-BR</dc:language>
  <cp:lastModifiedBy/>
  <dcterms:modified xsi:type="dcterms:W3CDTF">2023-02-24T09:15:13Z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